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4" w:rsidRPr="000E0B02" w:rsidRDefault="00BD3D37" w:rsidP="00BD3D37">
      <w:pPr>
        <w:spacing w:after="0" w:line="360" w:lineRule="auto"/>
        <w:ind w:left="432" w:right="144"/>
        <w:jc w:val="center"/>
        <w:rPr>
          <w:rFonts w:ascii="Times New Roman" w:hAnsi="Times New Roman"/>
          <w:b/>
          <w:sz w:val="28"/>
          <w:szCs w:val="28"/>
        </w:rPr>
      </w:pPr>
      <w:r w:rsidRPr="000E0B02">
        <w:rPr>
          <w:rFonts w:ascii="Times New Roman" w:hAnsi="Times New Roman"/>
          <w:b/>
          <w:sz w:val="28"/>
          <w:szCs w:val="28"/>
        </w:rPr>
        <w:t>O‘ZBEK ADABIYOTIDA AYOL OBRAZI EVOLYUTSIYASI: ABDULLA QODIRIYDAN HOZIRGI ADIBLARGACHA</w:t>
      </w:r>
    </w:p>
    <w:p w:rsidR="001443E4" w:rsidRPr="000E0B02" w:rsidRDefault="000E0B02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Annotatsiya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Mazkur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maqolada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o‘</w:t>
      </w:r>
      <w:bookmarkStart w:id="0" w:name="_GoBack"/>
      <w:bookmarkEnd w:id="0"/>
      <w:r w:rsidR="00BD3D37" w:rsidRPr="000E0B02">
        <w:rPr>
          <w:rFonts w:ascii="Times New Roman" w:hAnsi="Times New Roman"/>
          <w:sz w:val="28"/>
          <w:szCs w:val="28"/>
        </w:rPr>
        <w:t>zbek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adabiyotida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obrazining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tarixiy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taraqqiyoti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uning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badiiy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talqini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jamiyatdagi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ijtimoiy-ma’naviy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o‘rni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aks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ettirilgan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BD3D37" w:rsidRPr="000E0B02">
        <w:rPr>
          <w:rFonts w:ascii="Times New Roman" w:hAnsi="Times New Roman"/>
          <w:sz w:val="28"/>
          <w:szCs w:val="28"/>
        </w:rPr>
        <w:t>Ayniqsa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>,</w:t>
      </w:r>
      <w:r w:rsidR="00BD3D37" w:rsidRPr="000E0B02">
        <w:rPr>
          <w:rFonts w:ascii="Times New Roman" w:hAnsi="Times New Roman"/>
          <w:sz w:val="28"/>
          <w:szCs w:val="28"/>
        </w:rPr>
        <w:t xml:space="preserve"> Abdulla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Said Ahmad,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Hamid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kabi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adiblarning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asarlari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asosida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obrazining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shakllanishi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o‘zgarishi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hamda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zamonaviy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adabiyotda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uning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yangi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talqini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qiyosiy-tahliliy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yondashuvda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o‘rgani</w:t>
      </w:r>
      <w:r w:rsidR="00BD3D37" w:rsidRPr="000E0B02">
        <w:rPr>
          <w:rFonts w:ascii="Times New Roman" w:hAnsi="Times New Roman"/>
          <w:sz w:val="28"/>
          <w:szCs w:val="28"/>
        </w:rPr>
        <w:t>ladi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>.</w:t>
      </w:r>
      <w:proofErr w:type="gram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D3D37" w:rsidRPr="000E0B02">
        <w:rPr>
          <w:rFonts w:ascii="Times New Roman" w:hAnsi="Times New Roman"/>
          <w:sz w:val="28"/>
          <w:szCs w:val="28"/>
        </w:rPr>
        <w:t>Har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bir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yozuvchining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qahramonlar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o‘z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davrining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ijtimoiy-ma’naviy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mazmunini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ifodalaydi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B02">
        <w:rPr>
          <w:rFonts w:ascii="Times New Roman" w:hAnsi="Times New Roman"/>
          <w:b/>
          <w:sz w:val="28"/>
          <w:szCs w:val="28"/>
        </w:rPr>
        <w:t>Kalit</w:t>
      </w:r>
      <w:proofErr w:type="spellEnd"/>
      <w:r w:rsidRPr="000E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b/>
          <w:sz w:val="28"/>
          <w:szCs w:val="28"/>
        </w:rPr>
        <w:t>so‘zlar</w:t>
      </w:r>
      <w:proofErr w:type="spellEnd"/>
      <w:r w:rsidRPr="000E0B02">
        <w:rPr>
          <w:rFonts w:ascii="Times New Roman" w:hAnsi="Times New Roman"/>
          <w:b/>
          <w:sz w:val="28"/>
          <w:szCs w:val="28"/>
        </w:rPr>
        <w:t>:</w:t>
      </w:r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Abdulla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Said Ahmad, </w:t>
      </w:r>
      <w:proofErr w:type="spellStart"/>
      <w:r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Hamid </w:t>
      </w:r>
      <w:proofErr w:type="spellStart"/>
      <w:r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bad</w:t>
      </w:r>
      <w:r w:rsidRPr="000E0B02">
        <w:rPr>
          <w:rFonts w:ascii="Times New Roman" w:hAnsi="Times New Roman"/>
          <w:sz w:val="28"/>
          <w:szCs w:val="28"/>
        </w:rPr>
        <w:t>iiy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talqin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o‘zgarish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gender </w:t>
      </w:r>
      <w:proofErr w:type="spellStart"/>
      <w:r w:rsidRPr="000E0B02">
        <w:rPr>
          <w:rFonts w:ascii="Times New Roman" w:hAnsi="Times New Roman"/>
          <w:sz w:val="28"/>
          <w:szCs w:val="28"/>
        </w:rPr>
        <w:t>yondashuv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</w:p>
    <w:p w:rsidR="000E0B02" w:rsidRDefault="000E0B02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</w:p>
    <w:p w:rsidR="001443E4" w:rsidRPr="000E0B02" w:rsidRDefault="00BD3D37" w:rsidP="000E0B02">
      <w:pPr>
        <w:spacing w:after="0" w:line="360" w:lineRule="auto"/>
        <w:ind w:left="432" w:right="144"/>
        <w:jc w:val="center"/>
        <w:rPr>
          <w:rFonts w:ascii="Times New Roman" w:hAnsi="Times New Roman"/>
          <w:b/>
          <w:sz w:val="28"/>
          <w:szCs w:val="28"/>
        </w:rPr>
      </w:pPr>
      <w:r w:rsidRPr="000E0B02">
        <w:rPr>
          <w:rFonts w:ascii="Times New Roman" w:hAnsi="Times New Roman"/>
          <w:b/>
          <w:sz w:val="28"/>
          <w:szCs w:val="28"/>
        </w:rPr>
        <w:t>THE EVOLUTION OF THE FEMALE IMAGE IN UZBEK LITERATURE: FROM ABDULLA QODIRIY TO CONTEMPORARY WRITERS</w:t>
      </w:r>
    </w:p>
    <w:p w:rsidR="001443E4" w:rsidRPr="000E0B02" w:rsidRDefault="000E0B02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Abstract</w:t>
      </w:r>
      <w:r w:rsidR="00BD3D37" w:rsidRPr="000E0B02">
        <w:rPr>
          <w:rFonts w:ascii="Times New Roman" w:hAnsi="Times New Roman"/>
          <w:b/>
          <w:sz w:val="28"/>
          <w:szCs w:val="28"/>
        </w:rPr>
        <w:t>:</w:t>
      </w:r>
      <w:r w:rsidR="00BD3D37" w:rsidRPr="000E0B02">
        <w:rPr>
          <w:rFonts w:ascii="Times New Roman" w:hAnsi="Times New Roman"/>
          <w:sz w:val="28"/>
          <w:szCs w:val="28"/>
        </w:rPr>
        <w:t xml:space="preserve"> This article explores the historical development of the female image in Uzbek l</w:t>
      </w:r>
      <w:r w:rsidR="00BD3D37" w:rsidRPr="000E0B02">
        <w:rPr>
          <w:rFonts w:ascii="Times New Roman" w:hAnsi="Times New Roman"/>
          <w:sz w:val="28"/>
          <w:szCs w:val="28"/>
        </w:rPr>
        <w:t xml:space="preserve">iterature, its artistic interpretation, and its socio-spiritual role in society. Special attention is given to the works of writers such as Abdulla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Said Ahmad,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and Hamid </w:t>
      </w:r>
      <w:proofErr w:type="spellStart"/>
      <w:r w:rsidR="00BD3D37"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="00BD3D37" w:rsidRPr="000E0B02">
        <w:rPr>
          <w:rFonts w:ascii="Times New Roman" w:hAnsi="Times New Roman"/>
          <w:sz w:val="28"/>
          <w:szCs w:val="28"/>
        </w:rPr>
        <w:t xml:space="preserve">, analyzing how </w:t>
      </w:r>
      <w:r w:rsidR="00BD3D37" w:rsidRPr="000E0B02">
        <w:rPr>
          <w:rFonts w:ascii="Times New Roman" w:hAnsi="Times New Roman"/>
          <w:sz w:val="28"/>
          <w:szCs w:val="28"/>
        </w:rPr>
        <w:t>the depiction of women has evolved over time. A comparative and analytical approach is applied to show how each author’s portrayal of female characters reflects the socio-cultural context of their era.</w:t>
      </w: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b/>
          <w:sz w:val="28"/>
          <w:szCs w:val="28"/>
        </w:rPr>
        <w:t>Keywords:</w:t>
      </w:r>
      <w:r w:rsidRPr="000E0B02">
        <w:rPr>
          <w:rFonts w:ascii="Times New Roman" w:hAnsi="Times New Roman"/>
          <w:sz w:val="28"/>
          <w:szCs w:val="28"/>
        </w:rPr>
        <w:t xml:space="preserve"> Female image, Uzbek literature, Abdulla </w:t>
      </w:r>
      <w:proofErr w:type="spellStart"/>
      <w:r w:rsidRPr="000E0B02">
        <w:rPr>
          <w:rFonts w:ascii="Times New Roman" w:hAnsi="Times New Roman"/>
          <w:sz w:val="28"/>
          <w:szCs w:val="28"/>
        </w:rPr>
        <w:t>Qodi</w:t>
      </w:r>
      <w:r w:rsidRPr="000E0B02">
        <w:rPr>
          <w:rFonts w:ascii="Times New Roman" w:hAnsi="Times New Roman"/>
          <w:sz w:val="28"/>
          <w:szCs w:val="28"/>
        </w:rPr>
        <w:t>riy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Said Ahmad, </w:t>
      </w:r>
      <w:proofErr w:type="spellStart"/>
      <w:r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Hamid </w:t>
      </w:r>
      <w:proofErr w:type="spellStart"/>
      <w:r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r w:rsidRPr="000E0B02">
        <w:rPr>
          <w:rFonts w:ascii="Times New Roman" w:hAnsi="Times New Roman"/>
          <w:sz w:val="28"/>
          <w:szCs w:val="28"/>
        </w:rPr>
        <w:lastRenderedPageBreak/>
        <w:t>literary interpretation, social transformation, literary character, gender approach.</w:t>
      </w:r>
    </w:p>
    <w:p w:rsidR="000E0B02" w:rsidRDefault="000E0B02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</w:p>
    <w:p w:rsidR="001443E4" w:rsidRPr="000E0B02" w:rsidRDefault="00BD3D37" w:rsidP="000E0B02">
      <w:pPr>
        <w:spacing w:after="0" w:line="360" w:lineRule="auto"/>
        <w:ind w:left="432" w:right="1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0B02">
        <w:rPr>
          <w:rFonts w:ascii="Times New Roman" w:hAnsi="Times New Roman"/>
          <w:b/>
          <w:sz w:val="28"/>
          <w:szCs w:val="28"/>
          <w:lang w:val="ru-RU"/>
        </w:rPr>
        <w:t>ЭВОЛЮЦИЯ ЖЕНСКОГО ОБРАЗА В УЗБЕКСКОЙ ЛИТЕРАТУРЕ: ОТ АБДУЛЛЫ КАДИРИ ДО СОВРЕМЕННЫХ ПИС</w:t>
      </w:r>
      <w:r w:rsidRPr="000E0B02">
        <w:rPr>
          <w:rFonts w:ascii="Times New Roman" w:hAnsi="Times New Roman"/>
          <w:b/>
          <w:sz w:val="28"/>
          <w:szCs w:val="28"/>
          <w:lang w:val="ru-RU"/>
        </w:rPr>
        <w:t>АТЕЛЕЙ</w:t>
      </w: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  <w:lang w:val="ru-RU"/>
        </w:rPr>
      </w:pPr>
      <w:r w:rsidRPr="000E0B02">
        <w:rPr>
          <w:rFonts w:ascii="Times New Roman" w:hAnsi="Times New Roman"/>
          <w:b/>
          <w:sz w:val="28"/>
          <w:szCs w:val="28"/>
          <w:lang w:val="ru-RU"/>
        </w:rPr>
        <w:t>АННОТАЦИЯ: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В данной статье рассматривается историческое развитие образа женщины в узбекской литературе, его художественная интерпретация и социально-духовная роль в обществе. Особое внимание уделено произведениям таких писателей, как Абдулла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Кадыри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,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Айбек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Саид Ахмад,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Пиримкул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Кадыров,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Эркин</w:t>
      </w:r>
      <w:proofErr w:type="spellEnd"/>
      <w:proofErr w:type="gramStart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>’зам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Улугбек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Хамдам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и Хамид Исмаил, анализируется, как с течением времени изменялось изображение женских персонажей. Используется сравнительно-аналитический подход для выявления того, как каждый автор отражал в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своих героинях социокультурные особенности своего времени.</w:t>
      </w: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  <w:lang w:val="ru-RU"/>
        </w:rPr>
      </w:pPr>
      <w:r w:rsidRPr="000E0B02">
        <w:rPr>
          <w:rFonts w:ascii="Times New Roman" w:hAnsi="Times New Roman"/>
          <w:b/>
          <w:sz w:val="28"/>
          <w:szCs w:val="28"/>
          <w:lang w:val="ru-RU"/>
        </w:rPr>
        <w:t>Ключевые слова: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Женский образ, узбекская литература, Абдулла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Кадыри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Айбек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Саид Ахмад,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Пиримкул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Кадыров,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Эркин</w:t>
      </w:r>
      <w:proofErr w:type="spellEnd"/>
      <w:proofErr w:type="gramStart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>’зам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Улугбек </w:t>
      </w:r>
      <w:proofErr w:type="spellStart"/>
      <w:r w:rsidRPr="000E0B02">
        <w:rPr>
          <w:rFonts w:ascii="Times New Roman" w:hAnsi="Times New Roman"/>
          <w:sz w:val="28"/>
          <w:szCs w:val="28"/>
          <w:lang w:val="ru-RU"/>
        </w:rPr>
        <w:t>Хамдам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, Хамид Исмаил, литературная интерпретация, социальные преобраз</w:t>
      </w:r>
      <w:r w:rsidRPr="000E0B02">
        <w:rPr>
          <w:rFonts w:ascii="Times New Roman" w:hAnsi="Times New Roman"/>
          <w:sz w:val="28"/>
          <w:szCs w:val="28"/>
          <w:lang w:val="ru-RU"/>
        </w:rPr>
        <w:t>ования, литературный персонаж, гендерный подход.</w:t>
      </w:r>
    </w:p>
    <w:p w:rsidR="000E0B02" w:rsidRDefault="000E0B02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E0B02">
        <w:rPr>
          <w:rFonts w:ascii="Times New Roman" w:hAnsi="Times New Roman"/>
          <w:b/>
          <w:sz w:val="28"/>
          <w:szCs w:val="28"/>
        </w:rPr>
        <w:t>Kirish</w:t>
      </w:r>
      <w:proofErr w:type="spellEnd"/>
      <w:r w:rsidRPr="000E0B02">
        <w:rPr>
          <w:rFonts w:ascii="Times New Roman" w:hAnsi="Times New Roman"/>
          <w:b/>
          <w:sz w:val="28"/>
          <w:szCs w:val="28"/>
        </w:rPr>
        <w:t>:</w:t>
      </w:r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</w:rPr>
        <w:t>‘</w:t>
      </w:r>
      <w:r w:rsidRPr="000E0B02">
        <w:rPr>
          <w:rFonts w:ascii="Times New Roman" w:hAnsi="Times New Roman"/>
          <w:sz w:val="28"/>
          <w:szCs w:val="28"/>
        </w:rPr>
        <w:t>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tarixan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madaniy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</w:rPr>
        <w:t>‘</w:t>
      </w:r>
      <w:r w:rsidRPr="000E0B02">
        <w:rPr>
          <w:rFonts w:ascii="Times New Roman" w:hAnsi="Times New Roman"/>
          <w:sz w:val="28"/>
          <w:szCs w:val="28"/>
        </w:rPr>
        <w:t>zgarishlarga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mos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ravishda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rivojlanib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borgan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r w:rsidRPr="000E0B02">
        <w:rPr>
          <w:rFonts w:ascii="Times New Roman" w:hAnsi="Times New Roman"/>
          <w:sz w:val="28"/>
          <w:szCs w:val="28"/>
        </w:rPr>
        <w:t>Abdulla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Qodiriydan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hozirgi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davrgacha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badiiy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talqini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rni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tubdan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zgarib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yangi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ma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naviy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-</w:t>
      </w:r>
      <w:r w:rsidRPr="000E0B02">
        <w:rPr>
          <w:rFonts w:ascii="Times New Roman" w:hAnsi="Times New Roman"/>
          <w:sz w:val="28"/>
          <w:szCs w:val="28"/>
        </w:rPr>
        <w:t>ma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rifiy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aks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ettira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boshladi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E0B02">
        <w:rPr>
          <w:rFonts w:ascii="Times New Roman" w:hAnsi="Times New Roman"/>
          <w:sz w:val="28"/>
          <w:szCs w:val="28"/>
        </w:rPr>
        <w:t>Ushbu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maqolada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asosiy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e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tibor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zbek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adiblarining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qanday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tasvirlagani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evolyutsiyasiga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qaratiladi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.</w:t>
      </w: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D37">
        <w:rPr>
          <w:rFonts w:ascii="Times New Roman" w:hAnsi="Times New Roman"/>
          <w:b/>
          <w:sz w:val="28"/>
          <w:szCs w:val="28"/>
        </w:rPr>
        <w:lastRenderedPageBreak/>
        <w:t>Asosiy</w:t>
      </w:r>
      <w:proofErr w:type="spellEnd"/>
      <w:r w:rsidRPr="00BD3D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D3D37">
        <w:rPr>
          <w:rFonts w:ascii="Times New Roman" w:hAnsi="Times New Roman"/>
          <w:b/>
          <w:sz w:val="28"/>
          <w:szCs w:val="28"/>
        </w:rPr>
        <w:t>qism</w:t>
      </w:r>
      <w:proofErr w:type="spellEnd"/>
      <w:r w:rsidR="000E0B02" w:rsidRPr="00BD3D37">
        <w:rPr>
          <w:rFonts w:ascii="Times New Roman" w:hAnsi="Times New Roman"/>
          <w:b/>
          <w:sz w:val="28"/>
          <w:szCs w:val="28"/>
          <w:lang w:val="ru-RU"/>
        </w:rPr>
        <w:t>:</w:t>
      </w:r>
      <w:r w:rsidR="000E0B02"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zbek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ilk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to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liq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badiiy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talqini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proq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Abdulla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namoyon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bo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ladi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E0B02">
        <w:rPr>
          <w:rFonts w:ascii="Times New Roman" w:hAnsi="Times New Roman"/>
          <w:sz w:val="28"/>
          <w:szCs w:val="28"/>
        </w:rPr>
        <w:t>Uning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tgan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kunlar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” </w:t>
      </w:r>
      <w:proofErr w:type="spellStart"/>
      <w:r w:rsidRPr="000E0B02">
        <w:rPr>
          <w:rFonts w:ascii="Times New Roman" w:hAnsi="Times New Roman"/>
          <w:sz w:val="28"/>
          <w:szCs w:val="28"/>
        </w:rPr>
        <w:t>romani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orqali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oiladagi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an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anaviy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roli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milliy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oila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boshqaru</w:t>
      </w:r>
      <w:r w:rsidRPr="000E0B02">
        <w:rPr>
          <w:rFonts w:ascii="Times New Roman" w:hAnsi="Times New Roman"/>
          <w:sz w:val="28"/>
          <w:szCs w:val="28"/>
        </w:rPr>
        <w:t>vidagi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rni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ta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riflanadi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davrida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proq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oilaviy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mas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uliyatlarni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bajaruvchi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farzand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tarbiyasi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-</w:t>
      </w:r>
      <w:r w:rsidRPr="000E0B02">
        <w:rPr>
          <w:rFonts w:ascii="Times New Roman" w:hAnsi="Times New Roman"/>
          <w:sz w:val="28"/>
          <w:szCs w:val="28"/>
        </w:rPr>
        <w:t>joy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boshqaruvi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bilan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shug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ullanuvchi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tasvirlanadi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[</w:t>
      </w:r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1]. </w:t>
      </w:r>
      <w:proofErr w:type="spellStart"/>
      <w:r w:rsidRPr="000E0B02">
        <w:rPr>
          <w:rFonts w:ascii="Times New Roman" w:hAnsi="Times New Roman"/>
          <w:sz w:val="28"/>
          <w:szCs w:val="28"/>
        </w:rPr>
        <w:t>Masalan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Saodat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nafaqat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ona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xotin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munosabatla</w:t>
      </w:r>
      <w:r w:rsidRPr="000E0B02">
        <w:rPr>
          <w:rFonts w:ascii="Times New Roman" w:hAnsi="Times New Roman"/>
          <w:sz w:val="28"/>
          <w:szCs w:val="28"/>
        </w:rPr>
        <w:t>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balki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ma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naviy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kuchi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sabr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0E0B02">
        <w:rPr>
          <w:rFonts w:ascii="Times New Roman" w:hAnsi="Times New Roman"/>
          <w:sz w:val="28"/>
          <w:szCs w:val="28"/>
        </w:rPr>
        <w:t>toqati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ham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ochib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beriladi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E0B02">
        <w:rPr>
          <w:rFonts w:ascii="Times New Roman" w:hAnsi="Times New Roman"/>
          <w:sz w:val="28"/>
          <w:szCs w:val="28"/>
        </w:rPr>
        <w:t>Bu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davr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ayollarning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faolligi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cheklangan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bo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lsa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>-</w:t>
      </w:r>
      <w:r w:rsidRPr="000E0B02">
        <w:rPr>
          <w:rFonts w:ascii="Times New Roman" w:hAnsi="Times New Roman"/>
          <w:sz w:val="28"/>
          <w:szCs w:val="28"/>
        </w:rPr>
        <w:t>da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orqali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ularning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ichki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dunyosidagi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boylik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zaifliklar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rsatildi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.</w:t>
      </w:r>
      <w:r w:rsidR="000E0B02"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mavqe</w:t>
      </w:r>
      <w:r w:rsidRPr="000E0B02">
        <w:rPr>
          <w:rFonts w:ascii="Times New Roman" w:hAnsi="Times New Roman"/>
          <w:sz w:val="28"/>
          <w:szCs w:val="28"/>
        </w:rPr>
        <w:t>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ko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proq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an</w:t>
      </w:r>
      <w:r w:rsidRPr="000E0B02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0E0B02">
        <w:rPr>
          <w:rFonts w:ascii="Times New Roman" w:hAnsi="Times New Roman"/>
          <w:sz w:val="28"/>
          <w:szCs w:val="28"/>
        </w:rPr>
        <w:t>anaviy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doirasida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r w:rsidRPr="000E0B02">
        <w:rPr>
          <w:rFonts w:ascii="Times New Roman" w:hAnsi="Times New Roman"/>
          <w:sz w:val="28"/>
          <w:szCs w:val="28"/>
        </w:rPr>
        <w:t>lib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ularni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zgartirish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ehtiyoji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kam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tilga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olinadi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o‘sha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davr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ijtimoiy-siyosiy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holati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bilan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bevosita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bog‘liqdir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>XX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asrning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rta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yillarida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zbek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siyosiy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zgarishlar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natijasida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ham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yangi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tendensiyalar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paydo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ldi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Said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Ahmad</w:t>
      </w:r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ijodida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proq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mustaqillik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bilim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olish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</w:t>
      </w:r>
      <w:r w:rsidRPr="000E0B02">
        <w:rPr>
          <w:rFonts w:ascii="Times New Roman" w:hAnsi="Times New Roman"/>
          <w:sz w:val="28"/>
          <w:szCs w:val="28"/>
        </w:rPr>
        <w:t>tda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ishtirok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etish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kabi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bilan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tasvirlana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boshladi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[</w:t>
      </w:r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>2].</w:t>
      </w:r>
      <w:r w:rsidR="000E0B02"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Masalan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Oybekning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ayrim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jamiyatning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E0B02">
        <w:rPr>
          <w:rFonts w:ascii="Times New Roman" w:hAnsi="Times New Roman"/>
          <w:sz w:val="28"/>
          <w:szCs w:val="28"/>
        </w:rPr>
        <w:t>o</w:t>
      </w:r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zgarishiga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hissa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‘</w:t>
      </w:r>
      <w:proofErr w:type="spellStart"/>
      <w:r w:rsidRPr="000E0B02">
        <w:rPr>
          <w:rFonts w:ascii="Times New Roman" w:hAnsi="Times New Roman"/>
          <w:sz w:val="28"/>
          <w:szCs w:val="28"/>
        </w:rPr>
        <w:t>shuvchi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shaxslar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beriladi</w:t>
      </w:r>
      <w:proofErr w:type="spellEnd"/>
      <w:r w:rsidRPr="000E0B0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E0B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Ular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nafaqat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oilaviy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doirada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balki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jamoat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ishlarida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E0B02">
        <w:rPr>
          <w:rFonts w:ascii="Times New Roman" w:hAnsi="Times New Roman"/>
          <w:sz w:val="28"/>
          <w:szCs w:val="28"/>
        </w:rPr>
        <w:t>o‘</w:t>
      </w:r>
      <w:r w:rsidRPr="000E0B02">
        <w:rPr>
          <w:rFonts w:ascii="Times New Roman" w:hAnsi="Times New Roman"/>
          <w:sz w:val="28"/>
          <w:szCs w:val="28"/>
        </w:rPr>
        <w:t>z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o‘rnini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topadilar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siyosiy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tuzumdagi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gender </w:t>
      </w:r>
      <w:proofErr w:type="spellStart"/>
      <w:r w:rsidRPr="000E0B02">
        <w:rPr>
          <w:rFonts w:ascii="Times New Roman" w:hAnsi="Times New Roman"/>
          <w:sz w:val="28"/>
          <w:szCs w:val="28"/>
        </w:rPr>
        <w:t>tengligi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g‘oyalarining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badiiy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aksidir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Said Ahmad </w:t>
      </w:r>
      <w:proofErr w:type="spellStart"/>
      <w:r w:rsidRPr="000E0B02">
        <w:rPr>
          <w:rFonts w:ascii="Times New Roman" w:hAnsi="Times New Roman"/>
          <w:sz w:val="28"/>
          <w:szCs w:val="28"/>
        </w:rPr>
        <w:t>ijodida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0E0B02">
        <w:rPr>
          <w:rFonts w:ascii="Times New Roman" w:hAnsi="Times New Roman"/>
          <w:sz w:val="28"/>
          <w:szCs w:val="28"/>
        </w:rPr>
        <w:t>ayolning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ichki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dunyosi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roli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yanada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kengroq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o‘rganiladi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0E0B02">
        <w:rPr>
          <w:rFonts w:ascii="Times New Roman" w:hAnsi="Times New Roman"/>
          <w:sz w:val="28"/>
          <w:szCs w:val="28"/>
        </w:rPr>
        <w:t>o‘z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zamonaviylik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ma’naviy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barkamollik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shaxsiy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erkinlikni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yaqqol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ko‘rsatishga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intiladi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ijodida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yanada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murakkab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psixologik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tasviri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yuzaga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keladi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Ularning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nafaqat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lastRenderedPageBreak/>
        <w:t>jamiyatdagi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roli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balki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ichki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dunyosi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ruhiy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kechinmalari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orzu</w:t>
      </w:r>
      <w:r>
        <w:rPr>
          <w:rFonts w:ascii="Times New Roman" w:hAnsi="Times New Roman"/>
          <w:sz w:val="28"/>
          <w:szCs w:val="28"/>
        </w:rPr>
        <w:t>-umidlari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chuqur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o‘rganiladi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ko‘pincha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milliy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o‘rtasida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iztirobda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bo‘lgan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ko‘rsatiladi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o‘tmish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hozirgi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o‘zgarishlari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bilan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bog‘liq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murakkabliklarni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ifodalaydi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A’zamning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ko‘proq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gender </w:t>
      </w:r>
      <w:proofErr w:type="spellStart"/>
      <w:r w:rsidRPr="000E0B02">
        <w:rPr>
          <w:rFonts w:ascii="Times New Roman" w:hAnsi="Times New Roman"/>
          <w:sz w:val="28"/>
          <w:szCs w:val="28"/>
        </w:rPr>
        <w:t>tengligi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shaxsiy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erkinlik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masalalari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kontekstida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m</w:t>
      </w:r>
      <w:r w:rsidRPr="000E0B02">
        <w:rPr>
          <w:rFonts w:ascii="Times New Roman" w:hAnsi="Times New Roman"/>
          <w:sz w:val="28"/>
          <w:szCs w:val="28"/>
        </w:rPr>
        <w:t>uallif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ruhiy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kechinmalarini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batafsil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tasvirlash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orqali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zamonaviy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murakkab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ko‘p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qirralik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holatini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ochib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beradi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B02">
        <w:rPr>
          <w:rFonts w:ascii="Times New Roman" w:hAnsi="Times New Roman"/>
          <w:sz w:val="28"/>
          <w:szCs w:val="28"/>
        </w:rPr>
        <w:t>So‘nggi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yill</w:t>
      </w:r>
      <w:r w:rsidRPr="000E0B02">
        <w:rPr>
          <w:rFonts w:ascii="Times New Roman" w:hAnsi="Times New Roman"/>
          <w:sz w:val="28"/>
          <w:szCs w:val="28"/>
        </w:rPr>
        <w:t>iklarda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Hamid </w:t>
      </w:r>
      <w:proofErr w:type="spellStart"/>
      <w:r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kabi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zamonaviy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adiblarning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ijodida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yanada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ko‘p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qirrali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mustaqil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sha</w:t>
      </w:r>
      <w:r>
        <w:rPr>
          <w:rFonts w:ascii="Times New Roman" w:hAnsi="Times New Roman"/>
          <w:sz w:val="28"/>
          <w:szCs w:val="28"/>
        </w:rPr>
        <w:t>xs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sifatida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namoyon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bo‘lmoqda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Ularning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shaxsiy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erkinligi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bilim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olish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o‘rnini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</w:t>
      </w:r>
      <w:r w:rsidRPr="000E0B02">
        <w:rPr>
          <w:rFonts w:ascii="Times New Roman" w:hAnsi="Times New Roman"/>
          <w:sz w:val="28"/>
          <w:szCs w:val="28"/>
        </w:rPr>
        <w:t>opish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kabi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mavzular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ko‘tariladi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Hamdamning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hikoya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romanlarida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ko‘pincha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hayotini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boshqarish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uchun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kurashuvchi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qaror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qabul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qiluvchi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ko‘rsatiladi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jamiyatidagi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gender </w:t>
      </w:r>
      <w:proofErr w:type="spellStart"/>
      <w:r w:rsidRPr="000E0B02">
        <w:rPr>
          <w:rFonts w:ascii="Times New Roman" w:hAnsi="Times New Roman"/>
          <w:sz w:val="28"/>
          <w:szCs w:val="28"/>
        </w:rPr>
        <w:t>tengligi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masalalariga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zamonaviy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nuq</w:t>
      </w:r>
      <w:r w:rsidRPr="000E0B02">
        <w:rPr>
          <w:rFonts w:ascii="Times New Roman" w:hAnsi="Times New Roman"/>
          <w:sz w:val="28"/>
          <w:szCs w:val="28"/>
        </w:rPr>
        <w:t>tai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nazardan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yondashishdir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Hamid </w:t>
      </w:r>
      <w:proofErr w:type="spellStart"/>
      <w:r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ijodida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esa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yanada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kengroq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siyosiy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kontekstlarda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0E0B02">
        <w:rPr>
          <w:rFonts w:ascii="Times New Roman" w:hAnsi="Times New Roman"/>
          <w:sz w:val="28"/>
          <w:szCs w:val="28"/>
        </w:rPr>
        <w:t>o‘z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qahramonlari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orqali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gender </w:t>
      </w:r>
      <w:proofErr w:type="spellStart"/>
      <w:r w:rsidRPr="000E0B02">
        <w:rPr>
          <w:rFonts w:ascii="Times New Roman" w:hAnsi="Times New Roman"/>
          <w:sz w:val="28"/>
          <w:szCs w:val="28"/>
        </w:rPr>
        <w:t>stereotiplarini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tanqid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qiladi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ayollarning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faolligini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yuksaltirishga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chaq</w:t>
      </w:r>
      <w:r w:rsidRPr="000E0B02">
        <w:rPr>
          <w:rFonts w:ascii="Times New Roman" w:hAnsi="Times New Roman"/>
          <w:sz w:val="28"/>
          <w:szCs w:val="28"/>
        </w:rPr>
        <w:t>iradi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D37">
        <w:rPr>
          <w:rFonts w:ascii="Times New Roman" w:hAnsi="Times New Roman"/>
          <w:b/>
          <w:sz w:val="28"/>
          <w:szCs w:val="28"/>
        </w:rPr>
        <w:t>Xulosa</w:t>
      </w:r>
      <w:proofErr w:type="spellEnd"/>
      <w:r w:rsidRPr="00BD3D37">
        <w:rPr>
          <w:rFonts w:ascii="Times New Roman" w:hAnsi="Times New Roman"/>
          <w:b/>
          <w:sz w:val="28"/>
          <w:szCs w:val="28"/>
        </w:rPr>
        <w:t>:</w:t>
      </w:r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obrazining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rivojlanishi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ijtimoiy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madaniy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o‘zgarishlarga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bog‘liq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Abdulla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Qodiriydan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boshlab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ayol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ko‘proq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an’anaviy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rol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bilan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tasvirlangan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E0B02">
        <w:rPr>
          <w:rFonts w:ascii="Times New Roman" w:hAnsi="Times New Roman"/>
          <w:sz w:val="28"/>
          <w:szCs w:val="28"/>
        </w:rPr>
        <w:t>bo‘lsa</w:t>
      </w:r>
      <w:proofErr w:type="spellEnd"/>
      <w:proofErr w:type="gram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hozirgi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adiblarda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0E0B02">
        <w:rPr>
          <w:rFonts w:ascii="Times New Roman" w:hAnsi="Times New Roman"/>
          <w:sz w:val="28"/>
          <w:szCs w:val="28"/>
        </w:rPr>
        <w:t>mustaqil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faol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shaxs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sifatida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ko‘ri</w:t>
      </w:r>
      <w:r w:rsidRPr="000E0B02">
        <w:rPr>
          <w:rFonts w:ascii="Times New Roman" w:hAnsi="Times New Roman"/>
          <w:sz w:val="28"/>
          <w:szCs w:val="28"/>
        </w:rPr>
        <w:t>ladi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B02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0E0B02">
        <w:rPr>
          <w:rFonts w:ascii="Times New Roman" w:hAnsi="Times New Roman"/>
          <w:sz w:val="28"/>
          <w:szCs w:val="28"/>
        </w:rPr>
        <w:t>o‘zgarishlar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jamiyatining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taraqqiyoti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qadriyatlaridagi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o‘zgarishlarni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aks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ettiradi</w:t>
      </w:r>
      <w:proofErr w:type="spellEnd"/>
      <w:r w:rsidRPr="000E0B02">
        <w:rPr>
          <w:rFonts w:ascii="Times New Roman" w:hAnsi="Times New Roman"/>
          <w:sz w:val="28"/>
          <w:szCs w:val="28"/>
        </w:rPr>
        <w:t>.</w:t>
      </w:r>
      <w:proofErr w:type="gramEnd"/>
    </w:p>
    <w:p w:rsidR="001443E4" w:rsidRPr="00BD3D37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D3D37">
        <w:rPr>
          <w:rFonts w:ascii="Times New Roman" w:hAnsi="Times New Roman"/>
          <w:b/>
          <w:sz w:val="28"/>
          <w:szCs w:val="28"/>
        </w:rPr>
        <w:lastRenderedPageBreak/>
        <w:t>Foydalanilgan</w:t>
      </w:r>
      <w:proofErr w:type="spellEnd"/>
      <w:r w:rsidRPr="00BD3D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D37">
        <w:rPr>
          <w:rFonts w:ascii="Times New Roman" w:hAnsi="Times New Roman"/>
          <w:b/>
          <w:sz w:val="28"/>
          <w:szCs w:val="28"/>
        </w:rPr>
        <w:t>adabiyotlar</w:t>
      </w:r>
      <w:proofErr w:type="spellEnd"/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1. Abdulla </w:t>
      </w:r>
      <w:proofErr w:type="spellStart"/>
      <w:r w:rsidRPr="000E0B02">
        <w:rPr>
          <w:rFonts w:ascii="Times New Roman" w:hAnsi="Times New Roman"/>
          <w:sz w:val="28"/>
          <w:szCs w:val="28"/>
        </w:rPr>
        <w:t>Qodiriy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O‘tgan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kunlar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Toshkent: “</w:t>
      </w:r>
      <w:proofErr w:type="spellStart"/>
      <w:r w:rsidRPr="000E0B02">
        <w:rPr>
          <w:rFonts w:ascii="Times New Roman" w:hAnsi="Times New Roman"/>
          <w:sz w:val="28"/>
          <w:szCs w:val="28"/>
        </w:rPr>
        <w:t>Sharq</w:t>
      </w:r>
      <w:proofErr w:type="spellEnd"/>
      <w:r w:rsidRPr="000E0B02">
        <w:rPr>
          <w:rFonts w:ascii="Times New Roman" w:hAnsi="Times New Roman"/>
          <w:sz w:val="28"/>
          <w:szCs w:val="28"/>
        </w:rPr>
        <w:t>”, 1925.</w:t>
      </w:r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E0B02">
        <w:rPr>
          <w:rFonts w:ascii="Times New Roman" w:hAnsi="Times New Roman"/>
          <w:sz w:val="28"/>
          <w:szCs w:val="28"/>
        </w:rPr>
        <w:t>Oybek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O‘tkan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kunlar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Toshkent: “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va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san’at</w:t>
      </w:r>
      <w:proofErr w:type="spellEnd"/>
      <w:r w:rsidRPr="000E0B02">
        <w:rPr>
          <w:rFonts w:ascii="Times New Roman" w:hAnsi="Times New Roman"/>
          <w:sz w:val="28"/>
          <w:szCs w:val="28"/>
        </w:rPr>
        <w:t>”, 1950.</w:t>
      </w:r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3. Said Ahmad, </w:t>
      </w:r>
      <w:proofErr w:type="spellStart"/>
      <w:r w:rsidRPr="000E0B02">
        <w:rPr>
          <w:rFonts w:ascii="Times New Roman" w:hAnsi="Times New Roman"/>
          <w:sz w:val="28"/>
          <w:szCs w:val="28"/>
        </w:rPr>
        <w:t>Tanlangan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Toshkent: “</w:t>
      </w:r>
      <w:proofErr w:type="spellStart"/>
      <w:r w:rsidRPr="000E0B02">
        <w:rPr>
          <w:rFonts w:ascii="Times New Roman" w:hAnsi="Times New Roman"/>
          <w:sz w:val="28"/>
          <w:szCs w:val="28"/>
        </w:rPr>
        <w:t>G‘afur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G‘ulom</w:t>
      </w:r>
      <w:proofErr w:type="spellEnd"/>
      <w:r w:rsidRPr="000E0B02">
        <w:rPr>
          <w:rFonts w:ascii="Times New Roman" w:hAnsi="Times New Roman"/>
          <w:sz w:val="28"/>
          <w:szCs w:val="28"/>
        </w:rPr>
        <w:t>”, 1960.</w:t>
      </w:r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E0B02">
        <w:rPr>
          <w:rFonts w:ascii="Times New Roman" w:hAnsi="Times New Roman"/>
          <w:sz w:val="28"/>
          <w:szCs w:val="28"/>
        </w:rPr>
        <w:t>Pirimqul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Qodirov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Tanlangan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asarlar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Toshkent: “</w:t>
      </w:r>
      <w:proofErr w:type="spellStart"/>
      <w:r w:rsidRPr="000E0B02">
        <w:rPr>
          <w:rFonts w:ascii="Times New Roman" w:hAnsi="Times New Roman"/>
          <w:sz w:val="28"/>
          <w:szCs w:val="28"/>
        </w:rPr>
        <w:t>G‘afur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G‘ulom</w:t>
      </w:r>
      <w:proofErr w:type="spellEnd"/>
      <w:r w:rsidRPr="000E0B02">
        <w:rPr>
          <w:rFonts w:ascii="Times New Roman" w:hAnsi="Times New Roman"/>
          <w:sz w:val="28"/>
          <w:szCs w:val="28"/>
        </w:rPr>
        <w:t>”, 1978.</w:t>
      </w:r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E0B02">
        <w:rPr>
          <w:rFonts w:ascii="Times New Roman" w:hAnsi="Times New Roman"/>
          <w:sz w:val="28"/>
          <w:szCs w:val="28"/>
        </w:rPr>
        <w:t>Erkin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A’zam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Roman</w:t>
      </w:r>
      <w:r w:rsidRPr="000E0B02">
        <w:rPr>
          <w:rFonts w:ascii="Times New Roman" w:hAnsi="Times New Roman"/>
          <w:sz w:val="28"/>
          <w:szCs w:val="28"/>
        </w:rPr>
        <w:t>lar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Toshkent: “</w:t>
      </w:r>
      <w:proofErr w:type="spellStart"/>
      <w:r w:rsidRPr="000E0B02">
        <w:rPr>
          <w:rFonts w:ascii="Times New Roman" w:hAnsi="Times New Roman"/>
          <w:sz w:val="28"/>
          <w:szCs w:val="28"/>
        </w:rPr>
        <w:t>Yozuvchi</w:t>
      </w:r>
      <w:proofErr w:type="spellEnd"/>
      <w:r w:rsidRPr="000E0B02">
        <w:rPr>
          <w:rFonts w:ascii="Times New Roman" w:hAnsi="Times New Roman"/>
          <w:sz w:val="28"/>
          <w:szCs w:val="28"/>
        </w:rPr>
        <w:t>”, 1985.</w:t>
      </w:r>
    </w:p>
    <w:p w:rsidR="001443E4" w:rsidRPr="000E0B02" w:rsidRDefault="00BD3D37" w:rsidP="00BD3D37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r w:rsidRPr="000E0B02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E0B02">
        <w:rPr>
          <w:rFonts w:ascii="Times New Roman" w:hAnsi="Times New Roman"/>
          <w:sz w:val="28"/>
          <w:szCs w:val="28"/>
        </w:rPr>
        <w:t>Ulug‘bek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Hamdam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Hikoyalar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to‘plami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Toshkent: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Yangi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avlodi</w:t>
      </w:r>
      <w:proofErr w:type="spellEnd"/>
      <w:r>
        <w:rPr>
          <w:rFonts w:ascii="Times New Roman" w:hAnsi="Times New Roman"/>
          <w:sz w:val="28"/>
          <w:szCs w:val="28"/>
        </w:rPr>
        <w:t>”, 2010.</w:t>
      </w:r>
    </w:p>
    <w:p w:rsidR="001443E4" w:rsidRPr="000E0B02" w:rsidRDefault="00BD3D37" w:rsidP="000E0B02">
      <w:pPr>
        <w:spacing w:after="0" w:line="360" w:lineRule="auto"/>
        <w:ind w:left="432" w:right="1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B02">
        <w:rPr>
          <w:rFonts w:ascii="Times New Roman" w:hAnsi="Times New Roman"/>
          <w:sz w:val="28"/>
          <w:szCs w:val="28"/>
        </w:rPr>
        <w:t xml:space="preserve">7. Hamid </w:t>
      </w:r>
      <w:proofErr w:type="spellStart"/>
      <w:r w:rsidRPr="000E0B02">
        <w:rPr>
          <w:rFonts w:ascii="Times New Roman" w:hAnsi="Times New Roman"/>
          <w:sz w:val="28"/>
          <w:szCs w:val="28"/>
        </w:rPr>
        <w:t>Ismoil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E0B02">
        <w:rPr>
          <w:rFonts w:ascii="Times New Roman" w:hAnsi="Times New Roman"/>
          <w:sz w:val="28"/>
          <w:szCs w:val="28"/>
        </w:rPr>
        <w:t>Zamonaviy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o‘zbek</w:t>
      </w:r>
      <w:proofErr w:type="spellEnd"/>
      <w:r w:rsidRPr="000E0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B02">
        <w:rPr>
          <w:rFonts w:ascii="Times New Roman" w:hAnsi="Times New Roman"/>
          <w:sz w:val="28"/>
          <w:szCs w:val="28"/>
        </w:rPr>
        <w:t>adabiyoti</w:t>
      </w:r>
      <w:proofErr w:type="spellEnd"/>
      <w:r w:rsidRPr="000E0B02">
        <w:rPr>
          <w:rFonts w:ascii="Times New Roman" w:hAnsi="Times New Roman"/>
          <w:sz w:val="28"/>
          <w:szCs w:val="28"/>
        </w:rPr>
        <w:t>, Toshkent, 2015.</w:t>
      </w:r>
      <w:proofErr w:type="gramEnd"/>
    </w:p>
    <w:sectPr w:rsidR="001443E4" w:rsidRPr="000E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3E4"/>
    <w:rsid w:val="000E0B02"/>
    <w:rsid w:val="001443E4"/>
    <w:rsid w:val="00B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SM-A600FN</dc:creator>
  <cp:lastModifiedBy>Пользователь</cp:lastModifiedBy>
  <cp:revision>3</cp:revision>
  <dcterms:created xsi:type="dcterms:W3CDTF">2025-05-15T16:15:00Z</dcterms:created>
  <dcterms:modified xsi:type="dcterms:W3CDTF">2025-05-15T18:13:00Z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d62469e2b93841d7a9fa5fdce4a4ca39</vt:lpwstr>
  </property>
</Properties>
</file>